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C7CA6">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r>
        <w:rPr>
          <w:rFonts w:hint="eastAsia" w:ascii="宋体" w:hAnsi="宋体" w:eastAsia="宋体" w:cs="宋体"/>
          <w:b/>
          <w:bCs/>
          <w:i w:val="0"/>
          <w:iCs w:val="0"/>
          <w:caps w:val="0"/>
          <w:color w:val="333333"/>
          <w:spacing w:val="0"/>
          <w:kern w:val="0"/>
          <w:sz w:val="44"/>
          <w:szCs w:val="44"/>
          <w:shd w:val="clear" w:fill="FFFFFF"/>
          <w:lang w:val="en-US" w:eastAsia="zh-CN" w:bidi="ar"/>
        </w:rPr>
        <w:t>2025年研发设计软件增购项目招标公告</w:t>
      </w:r>
    </w:p>
    <w:p w14:paraId="17D5A6BB">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p>
    <w:p w14:paraId="055B9B16">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0" w:name="_Toc25815"/>
      <w:bookmarkStart w:id="1" w:name="_Toc28908"/>
      <w:bookmarkStart w:id="2" w:name="_Toc10879"/>
      <w:bookmarkStart w:id="3" w:name="_Toc26146"/>
      <w:bookmarkStart w:id="4" w:name="_Toc151393372"/>
      <w:bookmarkStart w:id="5" w:name="_Toc13283"/>
      <w:bookmarkStart w:id="6" w:name="_Toc6383"/>
      <w:bookmarkStart w:id="7" w:name="_Toc22903"/>
      <w:bookmarkStart w:id="8" w:name="_Toc19312"/>
      <w:bookmarkStart w:id="9" w:name="_Toc10622"/>
      <w:r>
        <w:rPr>
          <w:rFonts w:hint="eastAsia" w:ascii="黑体" w:hAnsi="宋体" w:eastAsia="黑体" w:cs="黑体"/>
          <w:b w:val="0"/>
          <w:i w:val="0"/>
          <w:iCs w:val="0"/>
          <w:caps w:val="0"/>
          <w:color w:val="000000"/>
          <w:spacing w:val="0"/>
          <w:kern w:val="0"/>
          <w:sz w:val="28"/>
          <w:szCs w:val="28"/>
          <w:lang w:val="en-US" w:eastAsia="zh-CN" w:bidi="ar"/>
        </w:rPr>
        <w:t>1.招标条件</w:t>
      </w:r>
      <w:bookmarkEnd w:id="0"/>
      <w:bookmarkEnd w:id="1"/>
      <w:bookmarkEnd w:id="2"/>
      <w:bookmarkEnd w:id="3"/>
      <w:bookmarkEnd w:id="4"/>
      <w:bookmarkEnd w:id="5"/>
      <w:bookmarkEnd w:id="6"/>
      <w:bookmarkEnd w:id="7"/>
      <w:bookmarkEnd w:id="8"/>
      <w:bookmarkEnd w:id="9"/>
    </w:p>
    <w:p w14:paraId="0C1573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10" w:name="_Toc12572"/>
      <w:bookmarkStart w:id="11" w:name="_Toc21848"/>
      <w:bookmarkStart w:id="12" w:name="_Toc28404"/>
      <w:bookmarkStart w:id="13" w:name="_Toc2037"/>
      <w:r>
        <w:rPr>
          <w:rFonts w:hint="eastAsia" w:ascii="仿宋" w:hAnsi="仿宋" w:eastAsia="仿宋" w:cs="仿宋"/>
          <w:i w:val="0"/>
          <w:iCs w:val="0"/>
          <w:caps w:val="0"/>
          <w:color w:val="000000"/>
          <w:spacing w:val="0"/>
          <w:kern w:val="0"/>
          <w:sz w:val="28"/>
          <w:szCs w:val="28"/>
          <w:lang w:val="en-US" w:eastAsia="zh-CN" w:bidi="ar"/>
        </w:rPr>
        <w:t>1.1 招标人：安徽合力股份有限公司</w:t>
      </w:r>
    </w:p>
    <w:p w14:paraId="5850377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1.2 招标代理机构：安徽省招标集团股份有限公司</w:t>
      </w:r>
    </w:p>
    <w:p w14:paraId="57CF13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1.3招标项目名称：2025年研发设计软件增购项目</w:t>
      </w:r>
    </w:p>
    <w:p w14:paraId="061B02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1.4 资金来源：自筹资金</w:t>
      </w:r>
    </w:p>
    <w:p w14:paraId="34ACD1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1.5 项目出资比例：100%</w:t>
      </w:r>
    </w:p>
    <w:p w14:paraId="331B82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1.6 资金落实情况：已落实</w:t>
      </w:r>
    </w:p>
    <w:p w14:paraId="7E6CB3EB">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14" w:name="_Toc6237"/>
      <w:bookmarkStart w:id="15" w:name="_Toc151393373"/>
      <w:bookmarkStart w:id="16" w:name="_Toc15646"/>
      <w:bookmarkStart w:id="17" w:name="_Toc27331"/>
      <w:bookmarkStart w:id="18" w:name="_Toc1141"/>
      <w:bookmarkStart w:id="19" w:name="_Toc13326"/>
      <w:bookmarkStart w:id="20" w:name="_Toc9254"/>
      <w:r>
        <w:rPr>
          <w:rFonts w:hint="eastAsia" w:ascii="黑体" w:hAnsi="宋体" w:eastAsia="黑体" w:cs="黑体"/>
          <w:b w:val="0"/>
          <w:i w:val="0"/>
          <w:iCs w:val="0"/>
          <w:caps w:val="0"/>
          <w:color w:val="000000"/>
          <w:spacing w:val="0"/>
          <w:kern w:val="0"/>
          <w:sz w:val="28"/>
          <w:szCs w:val="28"/>
          <w:lang w:val="en-US" w:eastAsia="zh-CN" w:bidi="ar"/>
        </w:rPr>
        <w:t>2.项目概况与招标范围</w:t>
      </w:r>
      <w:bookmarkEnd w:id="10"/>
      <w:bookmarkEnd w:id="11"/>
      <w:bookmarkEnd w:id="12"/>
      <w:bookmarkEnd w:id="13"/>
      <w:bookmarkEnd w:id="14"/>
      <w:bookmarkEnd w:id="15"/>
      <w:bookmarkEnd w:id="16"/>
      <w:bookmarkEnd w:id="17"/>
      <w:bookmarkEnd w:id="18"/>
      <w:bookmarkEnd w:id="19"/>
      <w:bookmarkEnd w:id="20"/>
    </w:p>
    <w:p w14:paraId="39269D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2.1 招标项目编号：GN2025-07-3019</w:t>
      </w:r>
    </w:p>
    <w:p w14:paraId="65AC1A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2.2 标包划分：本项目为3个标包。</w:t>
      </w:r>
    </w:p>
    <w:p w14:paraId="6C1B21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01包：Solidworks软件及升级维护服务增购；</w:t>
      </w:r>
    </w:p>
    <w:p w14:paraId="49A529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02包：中望3D及中望CAD软件增购；</w:t>
      </w:r>
    </w:p>
    <w:p w14:paraId="6D6C80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03包：Keil5软件增购。</w:t>
      </w:r>
    </w:p>
    <w:p w14:paraId="7F9A6F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2.3 招标范围：本次招标为安徽合力股份有限公司2025年研发设计软件增购项目，具体内容详见招标文件。</w:t>
      </w:r>
    </w:p>
    <w:p w14:paraId="61FDB6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2.4 项目周期：</w:t>
      </w:r>
    </w:p>
    <w:p w14:paraId="2E09BB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01包：Solidworks软件及升级维护服务增购</w:t>
      </w:r>
    </w:p>
    <w:p w14:paraId="379B03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①交货及安装周期：合同签订后20个工作日内。</w:t>
      </w:r>
    </w:p>
    <w:p w14:paraId="4CFCB1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②升级维护服务期限：</w:t>
      </w:r>
    </w:p>
    <w:tbl>
      <w:tblPr>
        <w:tblStyle w:val="8"/>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112"/>
        <w:gridCol w:w="5198"/>
      </w:tblGrid>
      <w:tr w14:paraId="7CA4C8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872" w:type="pct"/>
            <w:noWrap w:val="0"/>
            <w:vAlign w:val="center"/>
          </w:tcPr>
          <w:p w14:paraId="5AB08C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第一次升级维护服务</w:t>
            </w:r>
          </w:p>
        </w:tc>
        <w:tc>
          <w:tcPr>
            <w:tcW w:w="3127" w:type="pct"/>
            <w:noWrap w:val="0"/>
            <w:vAlign w:val="center"/>
          </w:tcPr>
          <w:p w14:paraId="1E225F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2025年6月1日 至 2025年12月31日</w:t>
            </w:r>
          </w:p>
        </w:tc>
      </w:tr>
      <w:tr w14:paraId="63B6D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872" w:type="pct"/>
            <w:noWrap w:val="0"/>
            <w:vAlign w:val="center"/>
          </w:tcPr>
          <w:p w14:paraId="60989B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第二次升级维护服务</w:t>
            </w:r>
          </w:p>
        </w:tc>
        <w:tc>
          <w:tcPr>
            <w:tcW w:w="3127" w:type="pct"/>
            <w:noWrap w:val="0"/>
            <w:vAlign w:val="center"/>
          </w:tcPr>
          <w:p w14:paraId="71E38D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2026年1月1日 至 2026年12月31日</w:t>
            </w:r>
          </w:p>
        </w:tc>
      </w:tr>
      <w:tr w14:paraId="14AF97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872" w:type="pct"/>
            <w:noWrap w:val="0"/>
            <w:vAlign w:val="center"/>
          </w:tcPr>
          <w:p w14:paraId="60FF41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第三次升级维护服务</w:t>
            </w:r>
          </w:p>
        </w:tc>
        <w:tc>
          <w:tcPr>
            <w:tcW w:w="3127" w:type="pct"/>
            <w:noWrap w:val="0"/>
            <w:vAlign w:val="center"/>
          </w:tcPr>
          <w:p w14:paraId="3BE7DF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2027年1月1日 至 2027年12月31日</w:t>
            </w:r>
          </w:p>
        </w:tc>
      </w:tr>
    </w:tbl>
    <w:p w14:paraId="52939E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p>
    <w:p w14:paraId="525036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02包：中望3D及中望CAD软件增购</w:t>
      </w:r>
    </w:p>
    <w:p w14:paraId="3ECE36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①交货及安装周期：合同签订后20个工作日内。</w:t>
      </w:r>
    </w:p>
    <w:p w14:paraId="48813A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②维护服务期限：自验收通过之日起1年。</w:t>
      </w:r>
    </w:p>
    <w:p w14:paraId="2EC733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p>
    <w:p w14:paraId="266B64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03包：Keil5软件增购</w:t>
      </w:r>
    </w:p>
    <w:p w14:paraId="0B52B5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①交货及安装周期：合同签订后50个工作日内。</w:t>
      </w:r>
    </w:p>
    <w:p w14:paraId="52707E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②维护服务期限：自验收通过之日起1年。</w:t>
      </w:r>
    </w:p>
    <w:p w14:paraId="14F9F3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2.5 项目地点：安徽合力股份有限公司合肥总部，招标人指定地点。</w:t>
      </w:r>
    </w:p>
    <w:p w14:paraId="31C7A6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2.6 其他：/</w:t>
      </w:r>
      <w:bookmarkStart w:id="21" w:name="_Toc7298"/>
      <w:bookmarkStart w:id="22" w:name="_Toc17422"/>
      <w:bookmarkStart w:id="23" w:name="_Toc14482"/>
      <w:bookmarkStart w:id="24" w:name="_Toc151393374"/>
      <w:bookmarkStart w:id="25" w:name="_Toc24865"/>
      <w:bookmarkStart w:id="26" w:name="_Toc15916"/>
    </w:p>
    <w:p w14:paraId="7930FB15">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3.资格审查方式</w:t>
      </w:r>
    </w:p>
    <w:p w14:paraId="229273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资格后审</w:t>
      </w:r>
    </w:p>
    <w:p w14:paraId="3556A680">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4.投标人资格要求</w:t>
      </w:r>
      <w:bookmarkEnd w:id="21"/>
      <w:bookmarkEnd w:id="22"/>
      <w:bookmarkEnd w:id="23"/>
      <w:bookmarkEnd w:id="24"/>
      <w:bookmarkEnd w:id="25"/>
      <w:bookmarkEnd w:id="26"/>
    </w:p>
    <w:p w14:paraId="1AF28C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4.1 资质要求：投标人须为中国境内注册具有独立法人资格的所投产品制造商或取得制造商授权的代理商，营业执照合格有效。（须提供营业执照扫描件，若为代理商还须承诺中标后提供制造商出具的授权书）</w:t>
      </w:r>
    </w:p>
    <w:p w14:paraId="62795C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4.2 投标人业绩要求：</w:t>
      </w:r>
    </w:p>
    <w:p w14:paraId="3D1208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01包：投标人2022年1月1日至今（以合同签订时间为准），须至少具有2个合同金额50万元及以上的SolidWorks软件供货项目业绩。（须提供业绩合同扫描件，若合同中无法体现以上评审因素须另提供项目签收单或技术协议或合同附件或业主出具的加盖公章的其他证明材料）</w:t>
      </w:r>
    </w:p>
    <w:p w14:paraId="5C0A60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投标人2022年1月1日至今（以合同签订时间为准），须至少具有2个合同金额50万元及以上的中望3D和2个合同金额30万元及以上的中望CAD软件供货项目业绩。（须提供业绩合同扫描件，若合同中无法体现以上评审因素须另提供项目签收单或技术协议或合同附件或业主出具的加盖公章的其他证明材料）</w:t>
      </w:r>
    </w:p>
    <w:p w14:paraId="1422E6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03包：投标人2022年1月1日至今（以合同签订时间为准），须至少具有2个合同金额50万元及以上的Keil5软件供货项目业绩。（须提供业绩合同扫描件，若合同中无法体现以上评审因素须另提供项目签收单或技术协议或合同附件或业主出具的加盖公章的其他证明材料）</w:t>
      </w:r>
    </w:p>
    <w:p w14:paraId="4A943A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4.3 财务要求：投标人须为一般纳税人，并承诺开具符合招标人要求的增值税专用发票，应具有良好的银行资信、商业信誉和财务状况，投标人没有处于被责令停业、财产被接管、冻结、破产状态。（投标人须在投标文件中提供相应承诺）</w:t>
      </w:r>
    </w:p>
    <w:p w14:paraId="47A03C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4.4 本招标项目不接受联合体投标。</w:t>
      </w:r>
    </w:p>
    <w:p w14:paraId="23C0EC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4.5 信用要求：投标人不得存在以下不良信用记录情形之一（以“信用中国”网站（www.creditchina.gov.cn）查询为准）：</w:t>
      </w:r>
    </w:p>
    <w:p w14:paraId="7891FF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1）被人民法院列入失信被执行人的；</w:t>
      </w:r>
    </w:p>
    <w:p w14:paraId="1120AD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2）被税务部门列入重大税收违法失信主体名单的。</w:t>
      </w:r>
    </w:p>
    <w:p w14:paraId="4AE257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hAnsi="Times New Roman" w:eastAsia="仿宋"/>
          <w:sz w:val="28"/>
          <w:szCs w:val="28"/>
          <w:highlight w:val="none"/>
        </w:rPr>
      </w:pPr>
      <w:r>
        <w:rPr>
          <w:rFonts w:hint="eastAsia" w:ascii="仿宋" w:hAnsi="仿宋" w:eastAsia="仿宋" w:cs="仿宋"/>
          <w:i w:val="0"/>
          <w:iCs w:val="0"/>
          <w:caps w:val="0"/>
          <w:color w:val="000000"/>
          <w:spacing w:val="0"/>
          <w:kern w:val="0"/>
          <w:sz w:val="28"/>
          <w:szCs w:val="28"/>
          <w:lang w:val="en-US" w:eastAsia="zh-CN" w:bidi="ar"/>
        </w:rPr>
        <w:t>4.6 其他要求： / 。</w:t>
      </w:r>
    </w:p>
    <w:p w14:paraId="078EB3CD">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27" w:name="_Toc28395"/>
      <w:bookmarkStart w:id="28" w:name="_Toc9057"/>
      <w:bookmarkStart w:id="29" w:name="_Toc151393375"/>
      <w:bookmarkStart w:id="30" w:name="_Toc23947"/>
      <w:bookmarkStart w:id="31" w:name="_Toc30329"/>
      <w:bookmarkStart w:id="32" w:name="_Toc23034"/>
      <w:r>
        <w:rPr>
          <w:rFonts w:hint="eastAsia" w:ascii="黑体" w:hAnsi="宋体" w:eastAsia="黑体" w:cs="黑体"/>
          <w:b w:val="0"/>
          <w:i w:val="0"/>
          <w:iCs w:val="0"/>
          <w:caps w:val="0"/>
          <w:color w:val="000000"/>
          <w:spacing w:val="0"/>
          <w:kern w:val="0"/>
          <w:sz w:val="28"/>
          <w:szCs w:val="28"/>
          <w:lang w:val="en-US" w:eastAsia="zh-CN" w:bidi="ar"/>
        </w:rPr>
        <w:t>5. 招标文件的获取</w:t>
      </w:r>
      <w:bookmarkEnd w:id="27"/>
      <w:bookmarkEnd w:id="28"/>
      <w:bookmarkEnd w:id="29"/>
      <w:bookmarkEnd w:id="30"/>
      <w:bookmarkEnd w:id="31"/>
      <w:bookmarkEnd w:id="32"/>
    </w:p>
    <w:p w14:paraId="5D125F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5.1获取时间：2025年4月29日至2025年5月8日17时00分。</w:t>
      </w:r>
    </w:p>
    <w:p w14:paraId="1523A9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5.2获取方式：凡有意参加投标者，请在第5.1款规定时间内登录“优质采云采购平台”</w:t>
      </w:r>
      <w:r>
        <w:rPr>
          <w:rFonts w:hint="eastAsia" w:ascii="仿宋" w:hAnsi="仿宋" w:eastAsia="仿宋" w:cs="仿宋"/>
          <w:i w:val="0"/>
          <w:iCs w:val="0"/>
          <w:caps w:val="0"/>
          <w:color w:val="000000"/>
          <w:spacing w:val="0"/>
          <w:kern w:val="0"/>
          <w:sz w:val="28"/>
          <w:szCs w:val="28"/>
          <w:lang w:val="en-US" w:eastAsia="zh-CN" w:bidi="ar"/>
        </w:rPr>
        <w:fldChar w:fldCharType="begin"/>
      </w:r>
      <w:r>
        <w:rPr>
          <w:rFonts w:hint="eastAsia" w:ascii="仿宋" w:hAnsi="仿宋" w:eastAsia="仿宋" w:cs="仿宋"/>
          <w:i w:val="0"/>
          <w:iCs w:val="0"/>
          <w:caps w:val="0"/>
          <w:color w:val="000000"/>
          <w:spacing w:val="0"/>
          <w:kern w:val="0"/>
          <w:sz w:val="28"/>
          <w:szCs w:val="28"/>
          <w:lang w:val="en-US" w:eastAsia="zh-CN" w:bidi="ar"/>
        </w:rPr>
        <w:instrText xml:space="preserve"> HYPERLINK "http://www.youzhicai.com）购买并下载招标文件。" </w:instrText>
      </w:r>
      <w:r>
        <w:rPr>
          <w:rFonts w:hint="eastAsia" w:ascii="仿宋" w:hAnsi="仿宋" w:eastAsia="仿宋" w:cs="仿宋"/>
          <w:i w:val="0"/>
          <w:iCs w:val="0"/>
          <w:caps w:val="0"/>
          <w:color w:val="000000"/>
          <w:spacing w:val="0"/>
          <w:kern w:val="0"/>
          <w:sz w:val="28"/>
          <w:szCs w:val="28"/>
          <w:lang w:val="en-US" w:eastAsia="zh-CN" w:bidi="ar"/>
        </w:rPr>
        <w:fldChar w:fldCharType="separate"/>
      </w:r>
      <w:r>
        <w:rPr>
          <w:rFonts w:hint="eastAsia" w:ascii="仿宋" w:hAnsi="仿宋" w:eastAsia="仿宋" w:cs="仿宋"/>
          <w:i w:val="0"/>
          <w:iCs w:val="0"/>
          <w:caps w:val="0"/>
          <w:color w:val="000000"/>
          <w:spacing w:val="0"/>
          <w:kern w:val="0"/>
          <w:sz w:val="28"/>
          <w:szCs w:val="28"/>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lang w:val="en-US" w:eastAsia="zh-CN" w:bidi="ar"/>
        </w:rPr>
        <w:fldChar w:fldCharType="end"/>
      </w:r>
    </w:p>
    <w:p w14:paraId="670A7E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售价：详见优质采云采购平台，售后不退。</w:t>
      </w:r>
    </w:p>
    <w:p w14:paraId="19F418E8">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33" w:name="_Toc151393376"/>
      <w:bookmarkStart w:id="34" w:name="_Toc6160"/>
      <w:bookmarkStart w:id="35" w:name="_Toc13489"/>
      <w:bookmarkStart w:id="36" w:name="_Toc28603"/>
      <w:bookmarkStart w:id="37" w:name="_Toc26386"/>
      <w:bookmarkStart w:id="38" w:name="_Toc5823"/>
      <w:r>
        <w:rPr>
          <w:rFonts w:hint="eastAsia" w:ascii="黑体" w:hAnsi="宋体" w:eastAsia="黑体" w:cs="黑体"/>
          <w:b w:val="0"/>
          <w:i w:val="0"/>
          <w:iCs w:val="0"/>
          <w:caps w:val="0"/>
          <w:color w:val="000000"/>
          <w:spacing w:val="0"/>
          <w:kern w:val="0"/>
          <w:sz w:val="28"/>
          <w:szCs w:val="28"/>
          <w:lang w:val="en-US" w:eastAsia="zh-CN" w:bidi="ar"/>
        </w:rPr>
        <w:t>6. 投标文件的递交</w:t>
      </w:r>
      <w:bookmarkEnd w:id="33"/>
      <w:bookmarkEnd w:id="34"/>
      <w:bookmarkEnd w:id="35"/>
      <w:bookmarkEnd w:id="36"/>
      <w:bookmarkEnd w:id="37"/>
      <w:bookmarkEnd w:id="38"/>
    </w:p>
    <w:p w14:paraId="072B66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6.1投标文件递交截止时间（投标截止时间，下同）：2025年5月20日14时30分。</w:t>
      </w:r>
    </w:p>
    <w:p w14:paraId="71B3F4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6.2投标文件递交地点：通过 “优质采云采购平台”（http://www.youzhicai.com/）递交</w:t>
      </w:r>
      <w:bookmarkStart w:id="39" w:name="_Toc1903"/>
      <w:bookmarkStart w:id="40" w:name="_Toc151393377"/>
      <w:bookmarkStart w:id="41" w:name="_Toc31939"/>
      <w:bookmarkStart w:id="42" w:name="_Toc11859"/>
      <w:bookmarkStart w:id="43" w:name="_Toc5616"/>
      <w:bookmarkStart w:id="44" w:name="_Toc11971"/>
      <w:r>
        <w:rPr>
          <w:rFonts w:hint="eastAsia" w:ascii="仿宋" w:hAnsi="仿宋" w:eastAsia="仿宋" w:cs="仿宋"/>
          <w:i w:val="0"/>
          <w:iCs w:val="0"/>
          <w:caps w:val="0"/>
          <w:color w:val="000000"/>
          <w:spacing w:val="0"/>
          <w:kern w:val="0"/>
          <w:sz w:val="28"/>
          <w:szCs w:val="28"/>
          <w:lang w:val="en-US" w:eastAsia="zh-CN" w:bidi="ar"/>
        </w:rPr>
        <w:t>。</w:t>
      </w:r>
    </w:p>
    <w:p w14:paraId="06E42F5B">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7. 开标时间及地点</w:t>
      </w:r>
      <w:bookmarkEnd w:id="39"/>
      <w:bookmarkEnd w:id="40"/>
      <w:bookmarkEnd w:id="41"/>
      <w:bookmarkEnd w:id="42"/>
      <w:bookmarkEnd w:id="43"/>
      <w:bookmarkEnd w:id="44"/>
    </w:p>
    <w:p w14:paraId="6471BA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7.1 开标时间：同投标文件递交截止时间。</w:t>
      </w:r>
    </w:p>
    <w:p w14:paraId="7304CE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7.2 开标地点：“优质采云采购平台”（http://www.youzhicai.com/）线上开标。</w:t>
      </w:r>
    </w:p>
    <w:p w14:paraId="71107AD3">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45" w:name="_Toc10580"/>
      <w:bookmarkStart w:id="46" w:name="_Toc26582"/>
      <w:bookmarkStart w:id="47" w:name="_Toc21354"/>
      <w:bookmarkStart w:id="48" w:name="_Toc7689"/>
      <w:bookmarkStart w:id="49" w:name="_Toc24047"/>
      <w:bookmarkStart w:id="50" w:name="_Toc151393378"/>
      <w:r>
        <w:rPr>
          <w:rFonts w:hint="eastAsia" w:ascii="黑体" w:hAnsi="宋体" w:eastAsia="黑体" w:cs="黑体"/>
          <w:b w:val="0"/>
          <w:i w:val="0"/>
          <w:iCs w:val="0"/>
          <w:caps w:val="0"/>
          <w:color w:val="000000"/>
          <w:spacing w:val="0"/>
          <w:kern w:val="0"/>
          <w:sz w:val="28"/>
          <w:szCs w:val="28"/>
          <w:lang w:val="en-US" w:eastAsia="zh-CN" w:bidi="ar"/>
        </w:rPr>
        <w:t>8. 发布公告的媒介</w:t>
      </w:r>
      <w:bookmarkEnd w:id="45"/>
      <w:bookmarkEnd w:id="46"/>
      <w:bookmarkEnd w:id="47"/>
      <w:bookmarkEnd w:id="48"/>
      <w:bookmarkEnd w:id="49"/>
      <w:bookmarkEnd w:id="50"/>
    </w:p>
    <w:p w14:paraId="5AD70C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本次招标公告同时在安徽省招标投标信息网（www.ahtba.org.cn）、中国招标投标公共服务平台（www.cebpubservice.com）、中国采购与招标网（www.chinabidding.com.cn）、优质采招标采购平台（www.yzczb.com）和优质采云采购平台（www.youzhicai.com）上同步发布。</w:t>
      </w:r>
      <w:bookmarkStart w:id="51" w:name="_Toc27545"/>
      <w:bookmarkStart w:id="52" w:name="_Toc151393379"/>
      <w:bookmarkStart w:id="53" w:name="_Toc6281"/>
      <w:bookmarkStart w:id="54" w:name="_Toc27358"/>
      <w:bookmarkStart w:id="55" w:name="_Toc1076"/>
      <w:bookmarkStart w:id="56" w:name="_Toc11851"/>
    </w:p>
    <w:p w14:paraId="5DE81FDB">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9. 联系方式</w:t>
      </w:r>
      <w:bookmarkEnd w:id="51"/>
      <w:bookmarkEnd w:id="52"/>
      <w:bookmarkEnd w:id="53"/>
      <w:bookmarkEnd w:id="54"/>
      <w:bookmarkEnd w:id="55"/>
      <w:bookmarkEnd w:id="56"/>
    </w:p>
    <w:p w14:paraId="644130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57" w:name="_Toc361508562"/>
      <w:bookmarkEnd w:id="57"/>
      <w:bookmarkStart w:id="58" w:name="_Toc144974481"/>
      <w:bookmarkEnd w:id="58"/>
      <w:bookmarkStart w:id="59" w:name="_Toc17972"/>
      <w:bookmarkEnd w:id="59"/>
      <w:bookmarkStart w:id="60" w:name="_Toc144974480"/>
      <w:bookmarkEnd w:id="60"/>
      <w:bookmarkStart w:id="61" w:name="_Toc369531495"/>
      <w:bookmarkEnd w:id="61"/>
      <w:bookmarkStart w:id="62" w:name="_Toc352691456"/>
      <w:bookmarkEnd w:id="62"/>
      <w:bookmarkStart w:id="63" w:name="_Toc361508563"/>
      <w:bookmarkEnd w:id="63"/>
      <w:bookmarkStart w:id="64" w:name="_Toc369531497"/>
      <w:bookmarkEnd w:id="64"/>
      <w:bookmarkStart w:id="65" w:name="_Toc300834929"/>
      <w:bookmarkEnd w:id="65"/>
      <w:bookmarkStart w:id="66" w:name="_Toc247513934"/>
      <w:bookmarkEnd w:id="66"/>
      <w:bookmarkStart w:id="67" w:name="_Toc247513935"/>
      <w:bookmarkEnd w:id="67"/>
      <w:bookmarkStart w:id="68" w:name="_Toc247527535"/>
      <w:bookmarkEnd w:id="68"/>
      <w:bookmarkStart w:id="69" w:name="_Toc384308187"/>
      <w:bookmarkEnd w:id="69"/>
      <w:bookmarkStart w:id="70" w:name="_Toc30817"/>
      <w:bookmarkEnd w:id="70"/>
      <w:bookmarkStart w:id="71" w:name="_Toc300834930"/>
      <w:bookmarkEnd w:id="71"/>
      <w:bookmarkStart w:id="72" w:name="_Toc152042288"/>
      <w:bookmarkEnd w:id="72"/>
      <w:bookmarkStart w:id="73" w:name="_Toc384308188"/>
      <w:bookmarkEnd w:id="73"/>
      <w:bookmarkStart w:id="74" w:name="_Toc300834927"/>
      <w:bookmarkEnd w:id="74"/>
      <w:bookmarkStart w:id="75" w:name="_Toc152042289"/>
      <w:bookmarkEnd w:id="75"/>
      <w:bookmarkStart w:id="76" w:name="_Toc384308185"/>
      <w:bookmarkEnd w:id="76"/>
      <w:bookmarkStart w:id="77" w:name="_Toc247527536"/>
      <w:bookmarkEnd w:id="77"/>
      <w:bookmarkStart w:id="78" w:name="_Toc369531498"/>
      <w:bookmarkEnd w:id="78"/>
      <w:bookmarkStart w:id="79" w:name="_Toc352691455"/>
      <w:bookmarkEnd w:id="79"/>
      <w:bookmarkStart w:id="80" w:name="_Toc152045513"/>
      <w:bookmarkEnd w:id="80"/>
      <w:bookmarkStart w:id="81" w:name="_Toc152045512"/>
      <w:bookmarkEnd w:id="81"/>
      <w:bookmarkStart w:id="82" w:name="_Toc361508560"/>
      <w:bookmarkEnd w:id="82"/>
      <w:bookmarkStart w:id="83" w:name="_Toc352691453"/>
      <w:bookmarkEnd w:id="83"/>
      <w:bookmarkStart w:id="84" w:name="_Toc10785"/>
      <w:bookmarkEnd w:id="84"/>
      <w:r>
        <w:rPr>
          <w:rFonts w:hint="eastAsia" w:ascii="仿宋" w:hAnsi="仿宋" w:eastAsia="仿宋" w:cs="仿宋"/>
          <w:i w:val="0"/>
          <w:iCs w:val="0"/>
          <w:caps w:val="0"/>
          <w:color w:val="000000"/>
          <w:spacing w:val="0"/>
          <w:kern w:val="0"/>
          <w:sz w:val="28"/>
          <w:szCs w:val="28"/>
          <w:lang w:val="en-US" w:eastAsia="zh-CN" w:bidi="ar"/>
        </w:rPr>
        <w:t>9.1招标人</w:t>
      </w:r>
    </w:p>
    <w:p w14:paraId="098DD3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 标 人：安徽合力股份有限公司</w:t>
      </w:r>
    </w:p>
    <w:p w14:paraId="788679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址：安徽省合肥市方兴大道668号</w:t>
      </w:r>
    </w:p>
    <w:p w14:paraId="295BA7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联 系 人：罗工</w:t>
      </w:r>
    </w:p>
    <w:p w14:paraId="1D95D5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w:t>
      </w:r>
      <w:r>
        <w:rPr>
          <w:rFonts w:hint="default" w:ascii="仿宋" w:hAnsi="仿宋" w:eastAsia="仿宋" w:cs="仿宋"/>
          <w:i w:val="0"/>
          <w:iCs w:val="0"/>
          <w:caps w:val="0"/>
          <w:color w:val="000000"/>
          <w:spacing w:val="0"/>
          <w:kern w:val="0"/>
          <w:sz w:val="28"/>
          <w:szCs w:val="28"/>
          <w:lang w:val="en-US" w:eastAsia="zh-CN" w:bidi="ar"/>
        </w:rPr>
        <w:t>17717566262</w:t>
      </w:r>
    </w:p>
    <w:p w14:paraId="08DDE1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9.2招标代理机构</w:t>
      </w:r>
    </w:p>
    <w:p w14:paraId="65952F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招标代理机构：安徽省招标集团股份有限公司</w:t>
      </w:r>
    </w:p>
    <w:p w14:paraId="17B8B8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址：安徽省合肥市滨湖新区紫云路888号</w:t>
      </w:r>
    </w:p>
    <w:p w14:paraId="027ADD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联 系 人：王瑜秀、申啊康</w:t>
      </w:r>
    </w:p>
    <w:p w14:paraId="53664C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话：0551-62220270、62220274、19966468545</w:t>
      </w:r>
    </w:p>
    <w:p w14:paraId="7C31FB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邮    箱：zhaobiao7@ah-inter.com  </w:t>
      </w:r>
    </w:p>
    <w:p w14:paraId="77BC52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hAnsi="Times New Roman" w:eastAsia="仿宋"/>
          <w:sz w:val="28"/>
          <w:szCs w:val="28"/>
          <w:highlight w:val="none"/>
        </w:rPr>
      </w:pPr>
      <w:r>
        <w:rPr>
          <w:rFonts w:hint="eastAsia" w:ascii="仿宋" w:hAnsi="仿宋" w:eastAsia="仿宋" w:cs="仿宋"/>
          <w:i w:val="0"/>
          <w:iCs w:val="0"/>
          <w:caps w:val="0"/>
          <w:color w:val="000000"/>
          <w:spacing w:val="0"/>
          <w:kern w:val="0"/>
          <w:sz w:val="28"/>
          <w:szCs w:val="28"/>
          <w:lang w:val="en-US" w:eastAsia="zh-CN" w:bidi="ar"/>
        </w:rPr>
        <w:t>注：应急客服电话：0551-62220153（接听时间：8:30-12:00，13:30-17:30，节假日除外。潜在投标人应优先拨打项目联系人联系电话，无人接听时再拨打该“应急客服电话”）</w:t>
      </w:r>
      <w:bookmarkStart w:id="85" w:name="_Toc20546"/>
      <w:bookmarkStart w:id="86" w:name="_Toc18781"/>
      <w:bookmarkStart w:id="87" w:name="_Toc151393380"/>
      <w:bookmarkStart w:id="88" w:name="_Toc24569"/>
      <w:bookmarkStart w:id="89" w:name="_Toc11512"/>
      <w:bookmarkStart w:id="90" w:name="_Toc27066"/>
    </w:p>
    <w:p w14:paraId="12788C21">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10. 其他事项说明</w:t>
      </w:r>
      <w:bookmarkEnd w:id="85"/>
      <w:bookmarkEnd w:id="86"/>
      <w:bookmarkEnd w:id="87"/>
      <w:bookmarkEnd w:id="88"/>
      <w:bookmarkEnd w:id="89"/>
      <w:bookmarkEnd w:id="90"/>
    </w:p>
    <w:p w14:paraId="0AEE7F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7C1FE9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14:paraId="4FF122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（3）已注册的潜在投标人若注册信息发生变更（如：与初始注册信息不一致），应及时网上提交变更申请。因未及时变更导致不利后果的，责任自负。</w:t>
      </w:r>
    </w:p>
    <w:p w14:paraId="04D9A0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14:paraId="660C2B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（http://www.youzhicai.com/nd/a_8f80a7ec-911f-4c4d-a123-f8849880f045.html）；咨询热线：400-0099-555。</w:t>
      </w:r>
    </w:p>
    <w:p w14:paraId="6D0CFA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（5）电子投标文件必须使用“优质采投标工具客户端”制作生成并上传。下载地址：http://toolcdn.youzhicai.com/tools/BidderTools.zip，使用说明书及视频教程下载地址： http://file.youzhicai.com/files/BidderHelp.rar。</w:t>
      </w:r>
    </w:p>
    <w:p w14:paraId="11D140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（6）投标网址：https://www.youzhicai.co</w:t>
      </w:r>
      <w:bookmarkStart w:id="91" w:name="_GoBack"/>
      <w:bookmarkEnd w:id="91"/>
      <w:r>
        <w:rPr>
          <w:rFonts w:hint="eastAsia" w:ascii="仿宋" w:hAnsi="仿宋" w:eastAsia="仿宋" w:cs="仿宋"/>
          <w:i w:val="0"/>
          <w:iCs w:val="0"/>
          <w:caps w:val="0"/>
          <w:color w:val="000000"/>
          <w:spacing w:val="0"/>
          <w:kern w:val="0"/>
          <w:sz w:val="28"/>
          <w:szCs w:val="28"/>
          <w:lang w:val="en-US" w:eastAsia="zh-CN" w:bidi="ar"/>
        </w:rPr>
        <w:t>m/pd/4e754944-8e70-92ec-ea34-7df6eefaa56a-1.html?cd=ahtg</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336A9F"/>
    <w:rsid w:val="096D58B6"/>
    <w:rsid w:val="0A6B070D"/>
    <w:rsid w:val="0EEC1973"/>
    <w:rsid w:val="145C6FDB"/>
    <w:rsid w:val="1D660B43"/>
    <w:rsid w:val="23130E25"/>
    <w:rsid w:val="2902230E"/>
    <w:rsid w:val="2E7F40B7"/>
    <w:rsid w:val="32FB3683"/>
    <w:rsid w:val="37BC7885"/>
    <w:rsid w:val="3B1A4D04"/>
    <w:rsid w:val="3B1D3B63"/>
    <w:rsid w:val="54BE2A37"/>
    <w:rsid w:val="5B3474DA"/>
    <w:rsid w:val="67336A9F"/>
    <w:rsid w:val="67493F46"/>
    <w:rsid w:val="72AA7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line="360" w:lineRule="auto"/>
    </w:pPr>
    <w:rPr>
      <w:sz w:val="24"/>
    </w:rPr>
  </w:style>
  <w:style w:type="paragraph" w:customStyle="1" w:styleId="4">
    <w:name w:val="Default"/>
    <w:next w:val="5"/>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5">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2156</Words>
  <Characters>2847</Characters>
  <Lines>0</Lines>
  <Paragraphs>0</Paragraphs>
  <TotalTime>0</TotalTime>
  <ScaleCrop>false</ScaleCrop>
  <LinksUpToDate>false</LinksUpToDate>
  <CharactersWithSpaces>2913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2025-04-29T08:57:00Z</dcterms:created>
  <dc:creator>初审-王瑜秀</dc:creator>
  <cp:lastModifiedBy>LY</cp:lastModifiedBy>
  <dcterms:modified xsi:type="dcterms:W3CDTF">2025-04-29T09:34:36Z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437F9E6215A54385A66400D9AB139F7E_11</vt:lpwstr>
  </property>
  <property fmtid="{D5CDD505-2E9C-101B-9397-08002B2CF9AE}" pid="4" name="KSOTemplateDocerSaveRecord">
    <vt:lpwstr>eyJoZGlkIjoiYTVjYzkzZDU4YWNmYTUxNGI0M2FiY2ZjYzgwNGRlMDAiLCJ1c2VySWQiOiI2NDg2OTU5NTgifQ==</vt:lpwstr>
  </property>
</Properties>
</file>